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EA" w:rsidRDefault="00A246EA" w:rsidP="00A246EA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На основу члана 34. став 2. и члана 39. став 1. и 2. тачка 3)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1</w:t>
      </w:r>
      <w:r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  <w:lang w:val="sr-Cyrl-CS"/>
        </w:rPr>
        <w:t>. став 2. Одлуке о оснивању Јавне установе- Школа анимираног филма у Врању („Службени гласник града Врања“, број 5/11) и члана 32. став 1. тачка 10) Статута града Врања („Службени гласник града Врања“, број 18/15-пречишћен текст), Скупштина града Врања, на седници одржаној 13.09.2016.године, донела је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РАЗРЕШЕЊУ ВРШИОЦА ДУЖНОСТИ ДИРЕКТОРА</w:t>
      </w: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ЈАВНЕ УСТАНОВЕ-ШКОЛА АНИМИРАНОГ ФИЛМА У ВРАЊУ</w:t>
      </w: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Разрешава се </w:t>
      </w:r>
      <w:r>
        <w:rPr>
          <w:rFonts w:ascii="Tahoma" w:hAnsi="Tahoma" w:cs="Tahoma"/>
          <w:sz w:val="22"/>
          <w:szCs w:val="22"/>
          <w:lang w:val="sr-Latn-CS"/>
        </w:rPr>
        <w:t>Снежана Трајковић, дипл.инж. архитектуре из Врања</w:t>
      </w:r>
      <w:r>
        <w:rPr>
          <w:rFonts w:ascii="Tahoma" w:hAnsi="Tahoma" w:cs="Tahoma"/>
          <w:sz w:val="22"/>
          <w:szCs w:val="22"/>
          <w:lang w:val="sr-Cyrl-CS"/>
        </w:rPr>
        <w:t>, функције вршиоца дужности директора Јавне установе- Школа анимираног филма у Врању, пре истека времена на које је именована.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Ступањем на снагу овог Решења престаје да важи Решење о именовању вршиоца дужности директора Јавне установе –Школа анимираног филма у Врању, број: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sz w:val="22"/>
          <w:szCs w:val="22"/>
          <w:lang w:val="sr-Cyrl-CS"/>
        </w:rPr>
        <w:t>02-10/2016-13 од 25.01.2016.године („Службени гласник града Врања“, број: 1/16)</w:t>
      </w: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III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IV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Правни основ за доношење овог Решења садржан је у одредбама члана 34. став 2. и члана 39. став 1. и 2. тачка 3)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16.став 2.тач. 3) Одлуке о оснивању Јавне установе- Школа анимираног филма у Врању („Службени гласник града Врања“, број 5/11) и члана 32. став 1. тачка 10) Статута града Врања („Службени гласник града Врања“, број 18/15-пречишћен текст). Тим одредбама прописано је да директора установе именује и разрешава Оснивач, односно Скупштина Града, као и да ће Оснивач, односно Скупштина Града разрешити директора пре истека времена на које је именован ако занемарује или несавесно извршава своје обавезе да су настале или могу настати веће сметње у раду установе. Поменути разлог за разрешење вршиоца дужности директора произилази из законом утврђене одговорности директора да се стара о законитости рада установе, као и да је одговоран за спровођење програма рада установе и материјално-финансијско пословање установе, а да вршилац дужности директора има сва права, обавезе и одговорности прописане за директора јавне установе.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У прилог основаности предлога за разрешење вршиоца дужности  директора по поменутом основу говори чињеница да  Извештај о раду са финансијским извештајем пословања</w:t>
      </w:r>
      <w:r>
        <w:rPr>
          <w:rFonts w:ascii="Tahoma" w:hAnsi="Tahoma" w:cs="Tahoma"/>
          <w:sz w:val="22"/>
          <w:szCs w:val="22"/>
        </w:rPr>
        <w:t xml:space="preserve"> Школе анимираног филма</w:t>
      </w:r>
      <w:r>
        <w:rPr>
          <w:rFonts w:ascii="Tahoma" w:hAnsi="Tahoma" w:cs="Tahoma"/>
          <w:sz w:val="22"/>
          <w:szCs w:val="22"/>
          <w:lang w:val="sr-Cyrl-CS"/>
        </w:rPr>
        <w:t xml:space="preserve"> за претходну календарску годину није пр</w:t>
      </w:r>
      <w:r>
        <w:rPr>
          <w:rFonts w:ascii="Tahoma" w:hAnsi="Tahoma" w:cs="Tahoma"/>
          <w:sz w:val="22"/>
          <w:szCs w:val="22"/>
        </w:rPr>
        <w:t>ихватљив према изнетим разлозима стручних скупштинских радних тела, базираним на мишљењу овлашћеног ревизора,</w:t>
      </w:r>
      <w:r>
        <w:rPr>
          <w:rFonts w:ascii="Tahoma" w:hAnsi="Tahoma" w:cs="Tahoma"/>
          <w:sz w:val="22"/>
          <w:szCs w:val="22"/>
          <w:lang w:val="sr-Cyrl-CS"/>
        </w:rPr>
        <w:t xml:space="preserve"> те самим тим не садржи релевантне податке на бази којих би се сагледало и одлучило о реалном стању рада и финансијског пословања Установе</w:t>
      </w:r>
      <w:r>
        <w:rPr>
          <w:rFonts w:ascii="Tahoma" w:hAnsi="Tahoma" w:cs="Tahoma"/>
          <w:sz w:val="22"/>
          <w:szCs w:val="22"/>
        </w:rPr>
        <w:t>, из ког разлога Скупштина Града није дала сагласност на поменути Извештај о раду са финансијским извештајем пословања ове јавне установе</w:t>
      </w:r>
      <w:r>
        <w:rPr>
          <w:rFonts w:ascii="Tahoma" w:hAnsi="Tahoma" w:cs="Tahoma"/>
          <w:sz w:val="22"/>
          <w:szCs w:val="22"/>
          <w:lang w:val="sr-Cyrl-CS"/>
        </w:rPr>
        <w:t>.</w:t>
      </w:r>
      <w:r>
        <w:rPr>
          <w:rFonts w:ascii="Tahoma" w:hAnsi="Tahoma" w:cs="Tahoma"/>
          <w:sz w:val="22"/>
          <w:szCs w:val="22"/>
        </w:rPr>
        <w:t xml:space="preserve"> Наиме, утврђена неправилност, односно негативан извештај  </w:t>
      </w:r>
      <w:r>
        <w:rPr>
          <w:rFonts w:ascii="Tahoma" w:hAnsi="Tahoma" w:cs="Tahoma"/>
          <w:sz w:val="22"/>
          <w:szCs w:val="22"/>
        </w:rPr>
        <w:lastRenderedPageBreak/>
        <w:t>овлашћеног ревизора, у пуној мери потврђује законски основ за разрешење, јер је таквим деловањем вршиоца дужности директора могла настати сметња у раду и штета Јавне установе.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Имајући у виду напред изнето, Комисија за мандатно-имунитетска и административна питања и избор и именовање Скупштине Града, оцењује да акуелни вршилац дужности директора ове Јавне установе није у потпуности одговорио законом утврђеним обавезама, те је сходно овлашћењима из одредбе члана 51. став 1. тачка 2. Пословника Скупштине града Врања („Службени гласник града Врања“, број 25/12), утврдила предлог да се Снежана Трајковић, дипл.инж.архитектуре из Врања, разреши функције вршиоца дужности директора ЈУ- Школа анимираног филма у Врању.</w:t>
      </w:r>
    </w:p>
    <w:p w:rsidR="00A246EA" w:rsidRDefault="00A246EA" w:rsidP="00A246EA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На предлог Комисије за мандатно-имунитетска и административна питања и избор и именовање, Скупштина Града одлучила је као у диспозитиву овог Решења.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i/>
          <w:sz w:val="22"/>
          <w:szCs w:val="22"/>
          <w:lang w:val="sr-Cyrl-CS"/>
        </w:rPr>
        <w:t>ПОУКА О ПРАВНОМ СРЕДСТВУ:</w:t>
      </w:r>
      <w:r>
        <w:rPr>
          <w:rFonts w:ascii="Tahoma" w:hAnsi="Tahoma" w:cs="Tahoma"/>
          <w:sz w:val="22"/>
          <w:szCs w:val="22"/>
          <w:lang w:val="sr-Cyrl-CS"/>
        </w:rPr>
        <w:t xml:space="preserve"> Против Решења може се поднети тужба Вишем суду у Врању у року од 30 дана од дана добијања Решења.</w:t>
      </w: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13.09.2016.године, број:02-245/2016-13.</w:t>
      </w: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ПРЕДСЕДНИК СКУПШТИНЕ</w:t>
      </w:r>
    </w:p>
    <w:p w:rsidR="00A246EA" w:rsidRDefault="00A246EA" w:rsidP="00DD1EFF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Дејан Тричковић, спец.двм</w:t>
      </w:r>
    </w:p>
    <w:p w:rsidR="00A246EA" w:rsidRDefault="00A246EA" w:rsidP="00A246EA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246EA" w:rsidRDefault="00A246EA" w:rsidP="00A246EA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A246EA" w:rsidRDefault="00A246EA" w:rsidP="00A246EA">
      <w:pPr>
        <w:rPr>
          <w:rFonts w:ascii="Tahoma" w:hAnsi="Tahoma" w:cs="Tahoma"/>
          <w:b/>
          <w:sz w:val="20"/>
          <w:szCs w:val="20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246EA"/>
    <w:rsid w:val="001236F0"/>
    <w:rsid w:val="0029298C"/>
    <w:rsid w:val="005262F1"/>
    <w:rsid w:val="00762C5E"/>
    <w:rsid w:val="00A246EA"/>
    <w:rsid w:val="00DD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6EA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2016-09-20T09:29:00Z</dcterms:created>
  <dcterms:modified xsi:type="dcterms:W3CDTF">2016-09-20T09:32:00Z</dcterms:modified>
</cp:coreProperties>
</file>